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omylnie"/>
        <w:bidi w:val="0"/>
        <w:spacing w:before="0" w:after="0"/>
        <w:jc w:val="right"/>
        <w:rPr/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PR3_F7  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 Morąg dnia …………………... r. </w:t>
      </w:r>
    </w:p>
    <w:p>
      <w:pPr>
        <w:pStyle w:val="Domylnie"/>
        <w:bidi w:val="0"/>
        <w:spacing w:before="0" w:after="0"/>
        <w:jc w:val="left"/>
        <w:rPr/>
      </w:pPr>
      <w:r>
        <w:rPr/>
      </w:r>
    </w:p>
    <w:p>
      <w:pPr>
        <w:pStyle w:val="Domylnie"/>
        <w:bidi w:val="0"/>
        <w:spacing w:before="0" w:after="0"/>
        <w:jc w:val="left"/>
        <w:rPr/>
      </w:pPr>
      <w:r>
        <w:rPr/>
      </w:r>
    </w:p>
    <w:p>
      <w:pPr>
        <w:pStyle w:val="Domylnie"/>
        <w:bidi w:val="0"/>
        <w:spacing w:before="0" w:after="0"/>
        <w:jc w:val="left"/>
        <w:rPr/>
      </w:pPr>
      <w:r>
        <w:rPr/>
      </w:r>
    </w:p>
    <w:p>
      <w:pPr>
        <w:pStyle w:val="Domylnie"/>
        <w:bidi w:val="0"/>
        <w:spacing w:before="0" w:after="0"/>
        <w:ind w:left="2832" w:right="0" w:firstLine="708"/>
        <w:jc w:val="left"/>
        <w:rPr/>
      </w:pPr>
      <w:r>
        <w:rPr>
          <w:rFonts w:eastAsia="Times New Roman" w:cs="Times New Roman" w:ascii="Arial" w:hAnsi="Arial"/>
          <w:b/>
          <w:bCs/>
          <w:sz w:val="24"/>
          <w:szCs w:val="24"/>
          <w:lang w:eastAsia="pl-PL"/>
        </w:rPr>
        <w:t>Sąd Rejonowy w Ostródzie</w:t>
      </w:r>
    </w:p>
    <w:p>
      <w:pPr>
        <w:pStyle w:val="Domylnie"/>
        <w:bidi w:val="0"/>
        <w:spacing w:before="0" w:after="0"/>
        <w:ind w:left="2832" w:right="0" w:firstLine="708"/>
        <w:jc w:val="left"/>
        <w:rPr/>
      </w:pPr>
      <w:r>
        <w:rPr/>
      </w:r>
    </w:p>
    <w:p>
      <w:pPr>
        <w:pStyle w:val="Domylnie"/>
        <w:bidi w:val="0"/>
        <w:spacing w:before="0" w:after="0"/>
        <w:ind w:left="2832" w:right="0" w:firstLine="708"/>
        <w:jc w:val="left"/>
        <w:rPr/>
      </w:pPr>
      <w:r>
        <w:rPr>
          <w:rFonts w:eastAsia="Times New Roman" w:cs="Times New Roman" w:ascii="Arial" w:hAnsi="Arial"/>
          <w:b/>
          <w:bCs/>
          <w:sz w:val="24"/>
          <w:szCs w:val="24"/>
          <w:lang w:eastAsia="pl-PL"/>
        </w:rPr>
        <w:t>Wydział Rodzinny i Nieletnich</w:t>
      </w:r>
    </w:p>
    <w:p>
      <w:pPr>
        <w:pStyle w:val="Domylnie"/>
        <w:bidi w:val="0"/>
        <w:spacing w:before="0" w:after="0"/>
        <w:ind w:left="2832" w:right="0" w:firstLine="708"/>
        <w:jc w:val="left"/>
        <w:rPr/>
      </w:pPr>
      <w:r>
        <w:rPr/>
      </w:r>
    </w:p>
    <w:p>
      <w:pPr>
        <w:pStyle w:val="Domylnie"/>
        <w:bidi w:val="0"/>
        <w:spacing w:before="0" w:after="0"/>
        <w:ind w:left="2832" w:right="0" w:firstLine="708"/>
        <w:jc w:val="left"/>
        <w:rPr/>
      </w:pPr>
      <w:r>
        <w:rPr/>
      </w:r>
    </w:p>
    <w:p>
      <w:pPr>
        <w:pStyle w:val="Domylnie"/>
        <w:bidi w:val="0"/>
        <w:spacing w:before="0" w:after="0"/>
        <w:ind w:left="2832" w:right="0" w:firstLine="708"/>
        <w:jc w:val="left"/>
        <w:rPr/>
      </w:pPr>
      <w:r>
        <w:rPr/>
      </w:r>
    </w:p>
    <w:p>
      <w:pPr>
        <w:pStyle w:val="Domylnie"/>
        <w:bidi w:val="0"/>
        <w:spacing w:before="0" w:after="0"/>
        <w:ind w:left="2832" w:right="0" w:firstLine="708"/>
        <w:jc w:val="left"/>
        <w:rPr/>
      </w:pPr>
      <w:r>
        <w:rPr/>
      </w:r>
    </w:p>
    <w:p>
      <w:pPr>
        <w:pStyle w:val="Domylnie"/>
        <w:bidi w:val="0"/>
        <w:spacing w:before="0" w:after="0"/>
        <w:jc w:val="left"/>
        <w:rPr/>
      </w:pPr>
      <w:r>
        <w:rPr/>
      </w:r>
    </w:p>
    <w:p>
      <w:pPr>
        <w:pStyle w:val="Domylnie"/>
        <w:bidi w:val="0"/>
        <w:spacing w:before="0" w:after="0"/>
        <w:ind w:left="0" w:right="0" w:firstLine="360"/>
        <w:jc w:val="left"/>
        <w:rPr/>
      </w:pP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Na podstawie art. 34 ustawy o zawodach lekarza i lekarza dentysty w związku z art. 17 ustawy o prawach pacjenta i Rzeczniku Praw Pacjenta uprzejmie proszę o podjęcie stosownych działań przez Sąd Opiekuńczy celem wydania zgody na umieszczenie i  udzielenie świadczeń zdrowotnych w ………………………………………………………………………………………………….Panu/Pani  </w:t>
      </w:r>
      <w:r>
        <w:rPr>
          <w:rFonts w:eastAsia="Times New Roman" w:cs="Times New Roman" w:ascii="Arial" w:hAnsi="Arial"/>
          <w:b/>
          <w:bCs/>
          <w:sz w:val="24"/>
          <w:szCs w:val="24"/>
          <w:lang w:eastAsia="pl-PL"/>
        </w:rPr>
        <w:t>…………………………………………………………………………………...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Na podstawie postępowania diagnostycznego ustalono: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t>W stanie, w jakim znajduje się Pacjent/ka, konieczna jest wdrożenie leczenia polegające na:</w:t>
      </w:r>
    </w:p>
    <w:p>
      <w:pPr>
        <w:pStyle w:val="Domylnie"/>
        <w:numPr>
          <w:ilvl w:val="0"/>
          <w:numId w:val="1"/>
        </w:numPr>
        <w:bidi w:val="0"/>
        <w:spacing w:before="0" w:after="0"/>
        <w:jc w:val="left"/>
        <w:rPr/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umieszczenie w Zakładzie opiekuńczo - leczniczym</w:t>
      </w:r>
    </w:p>
    <w:p>
      <w:pPr>
        <w:pStyle w:val="Domylnie"/>
        <w:numPr>
          <w:ilvl w:val="0"/>
          <w:numId w:val="1"/>
        </w:numPr>
        <w:bidi w:val="0"/>
        <w:spacing w:before="0" w:after="0"/>
        <w:jc w:val="left"/>
        <w:rPr/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zgody na udzielenie świadczeń w polegających na kontynuacji leczenia, rehabilitacji i pielęgnacji polegającej na:</w:t>
      </w:r>
    </w:p>
    <w:p>
      <w:pPr>
        <w:pStyle w:val="Domylnie"/>
        <w:bidi w:val="0"/>
        <w:spacing w:before="0" w:after="0"/>
        <w:jc w:val="left"/>
        <w:rPr/>
      </w:pPr>
      <w:r>
        <w:rPr/>
      </w:r>
    </w:p>
    <w:p>
      <w:pPr>
        <w:pStyle w:val="Domylnie"/>
        <w:tabs>
          <w:tab w:val="left" w:pos="708" w:leader="none"/>
          <w:tab w:val="left" w:pos="1038" w:leader="none"/>
          <w:tab w:val="left" w:pos="1368" w:leader="none"/>
          <w:tab w:val="left" w:pos="1698" w:leader="none"/>
          <w:tab w:val="left" w:pos="2028" w:leader="none"/>
          <w:tab w:val="left" w:pos="2358" w:leader="none"/>
          <w:tab w:val="left" w:pos="2688" w:leader="none"/>
          <w:tab w:val="left" w:pos="2970" w:leader="none"/>
          <w:tab w:val="left" w:pos="3018" w:leader="none"/>
          <w:tab w:val="left" w:pos="3348" w:leader="none"/>
          <w:tab w:val="left" w:pos="3678" w:leader="none"/>
        </w:tabs>
        <w:bidi w:val="0"/>
        <w:spacing w:before="0" w:after="0"/>
        <w:ind w:left="330" w:right="0" w:hanging="390"/>
        <w:jc w:val="left"/>
        <w:rPr/>
      </w:pPr>
      <w:r>
        <w:rPr>
          <w:rFonts w:eastAsia="Lucida Sans Unicode" w:cs="Times New Roman" w:ascii="Tahoma" w:hAnsi="Tahoma"/>
          <w:sz w:val="24"/>
          <w:szCs w:val="24"/>
          <w:lang w:eastAsia="pl-PL"/>
        </w:rPr>
        <w:t xml:space="preserve"> </w:t>
      </w:r>
      <w:r>
        <w:rPr>
          <w:rFonts w:eastAsia="Lucida Sans Unicode" w:cs="Times New Roman" w:ascii="Tahoma" w:hAnsi="Tahoma"/>
          <w:sz w:val="24"/>
          <w:szCs w:val="24"/>
          <w:lang w:eastAsia="pl-PL"/>
        </w:rPr>
        <w:t>O</w:t>
      </w:r>
      <w:r>
        <w:rPr>
          <w:rFonts w:eastAsia="Times New Roman" w:cs="Times New Roman"/>
          <w:sz w:val="24"/>
          <w:szCs w:val="24"/>
          <w:lang w:eastAsia="pl-PL"/>
        </w:rPr>
        <w:t xml:space="preserve">  - 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kompleksowa opieka pielęgniarska </w:t>
      </w:r>
    </w:p>
    <w:p>
      <w:pPr>
        <w:pStyle w:val="Domylnie"/>
        <w:tabs>
          <w:tab w:val="left" w:pos="708" w:leader="none"/>
          <w:tab w:val="left" w:pos="1038" w:leader="none"/>
          <w:tab w:val="left" w:pos="1368" w:leader="none"/>
          <w:tab w:val="left" w:pos="1698" w:leader="none"/>
          <w:tab w:val="left" w:pos="2028" w:leader="none"/>
          <w:tab w:val="left" w:pos="2358" w:leader="none"/>
          <w:tab w:val="left" w:pos="2688" w:leader="none"/>
          <w:tab w:val="left" w:pos="2970" w:leader="none"/>
          <w:tab w:val="left" w:pos="3018" w:leader="none"/>
          <w:tab w:val="left" w:pos="3348" w:leader="none"/>
          <w:tab w:val="left" w:pos="3678" w:leader="none"/>
        </w:tabs>
        <w:bidi w:val="0"/>
        <w:spacing w:before="0" w:after="0"/>
        <w:ind w:left="330" w:right="0" w:hanging="390"/>
        <w:jc w:val="left"/>
        <w:rPr/>
      </w:pPr>
      <w:r>
        <w:rPr/>
      </w:r>
    </w:p>
    <w:p>
      <w:pPr>
        <w:pStyle w:val="Domylnie"/>
        <w:bidi w:val="0"/>
        <w:spacing w:before="0" w:after="0"/>
        <w:jc w:val="left"/>
        <w:rPr/>
      </w:pPr>
      <w:bookmarkStart w:id="0" w:name="__DdeLink__2581_732176397"/>
      <w:r>
        <w:rPr>
          <w:rFonts w:eastAsia="Lucida Sans Unicode" w:ascii="Tahoma" w:hAnsi="Tahoma"/>
        </w:rPr>
        <w:t>O</w:t>
      </w:r>
      <w:r>
        <w:rPr/>
        <w:t> </w:t>
      </w:r>
      <w:bookmarkEnd w:id="0"/>
      <w:r>
        <w:rPr/>
        <w:t xml:space="preserve">  - </w:t>
      </w:r>
      <w:r>
        <w:rPr>
          <w:rFonts w:ascii="Arial" w:hAnsi="Arial"/>
          <w:sz w:val="24"/>
          <w:szCs w:val="24"/>
        </w:rPr>
        <w:t>wkłucie dożylne</w:t>
      </w:r>
    </w:p>
    <w:p>
      <w:pPr>
        <w:pStyle w:val="Domylnie"/>
        <w:bidi w:val="0"/>
        <w:spacing w:before="0" w:after="0"/>
        <w:jc w:val="left"/>
        <w:rPr/>
      </w:pPr>
      <w:r>
        <w:rPr>
          <w:sz w:val="24"/>
          <w:szCs w:val="24"/>
        </w:rPr>
        <w:t xml:space="preserve">  </w:t>
      </w:r>
    </w:p>
    <w:p>
      <w:pPr>
        <w:pStyle w:val="Domylnie"/>
        <w:tabs>
          <w:tab w:val="left" w:pos="150" w:leader="none"/>
          <w:tab w:val="left" w:pos="708" w:leader="none"/>
        </w:tabs>
        <w:bidi w:val="0"/>
        <w:spacing w:before="0" w:after="0"/>
        <w:jc w:val="left"/>
        <w:rPr/>
      </w:pPr>
      <w:r>
        <w:rPr>
          <w:rFonts w:eastAsia="Lucida Sans Unicode" w:ascii="Tahoma" w:hAnsi="Tahoma"/>
          <w:sz w:val="24"/>
          <w:szCs w:val="24"/>
        </w:rPr>
        <w:t>O</w:t>
      </w:r>
      <w:r>
        <w:rPr>
          <w:sz w:val="24"/>
          <w:szCs w:val="24"/>
        </w:rPr>
        <w:t>   </w:t>
      </w:r>
      <w:r>
        <w:rPr>
          <w:rFonts w:ascii="Arial;sans-serif" w:hAnsi="Arial;sans-serif"/>
          <w:sz w:val="24"/>
          <w:szCs w:val="24"/>
        </w:rPr>
        <w:t>- pobieranie krwi do badań</w:t>
      </w:r>
    </w:p>
    <w:p>
      <w:pPr>
        <w:pStyle w:val="Domylnie"/>
        <w:bidi w:val="0"/>
        <w:spacing w:before="0" w:after="0"/>
        <w:jc w:val="left"/>
        <w:rPr/>
      </w:pPr>
      <w:r>
        <w:rPr>
          <w:sz w:val="24"/>
          <w:szCs w:val="24"/>
        </w:rPr>
        <w:t xml:space="preserve">  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Lucida Sans Unicode" w:ascii="Tahoma" w:hAnsi="Tahoma"/>
          <w:sz w:val="24"/>
          <w:szCs w:val="24"/>
        </w:rPr>
        <w:t>O</w:t>
      </w:r>
      <w:r>
        <w:rPr>
          <w:sz w:val="24"/>
          <w:szCs w:val="24"/>
        </w:rPr>
        <w:t>   </w:t>
      </w:r>
      <w:r>
        <w:rPr>
          <w:rFonts w:ascii="Arial;sans-serif" w:hAnsi="Arial;sans-serif"/>
          <w:sz w:val="24"/>
          <w:szCs w:val="24"/>
        </w:rPr>
        <w:t>- podawanie leków doustnych</w:t>
      </w:r>
    </w:p>
    <w:p>
      <w:pPr>
        <w:pStyle w:val="Domylnie"/>
        <w:bidi w:val="0"/>
        <w:spacing w:before="0" w:after="0"/>
        <w:jc w:val="left"/>
        <w:rPr/>
      </w:pPr>
      <w:r>
        <w:rPr>
          <w:sz w:val="24"/>
          <w:szCs w:val="24"/>
        </w:rPr>
        <w:t xml:space="preserve">  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Lucida Sans Unicode" w:ascii="Tahoma" w:hAnsi="Tahoma"/>
          <w:sz w:val="24"/>
          <w:szCs w:val="24"/>
        </w:rPr>
        <w:t>O</w:t>
      </w:r>
      <w:r>
        <w:rPr>
          <w:sz w:val="24"/>
          <w:szCs w:val="24"/>
        </w:rPr>
        <w:t xml:space="preserve">  </w:t>
      </w:r>
      <w:r>
        <w:rPr>
          <w:rFonts w:ascii="Arial;sans-serif" w:hAnsi="Arial;sans-serif"/>
          <w:sz w:val="24"/>
          <w:szCs w:val="24"/>
        </w:rPr>
        <w:t>- podawanie leków dożylnych i domięśniowych</w:t>
      </w:r>
    </w:p>
    <w:p>
      <w:pPr>
        <w:pStyle w:val="Domylnie"/>
        <w:bidi w:val="0"/>
        <w:spacing w:before="0" w:after="0"/>
        <w:jc w:val="left"/>
        <w:rPr/>
      </w:pPr>
      <w:r>
        <w:rPr>
          <w:sz w:val="24"/>
          <w:szCs w:val="24"/>
        </w:rPr>
        <w:t xml:space="preserve">  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Lucida Sans Unicode" w:ascii="Tahoma" w:hAnsi="Tahoma"/>
          <w:sz w:val="24"/>
          <w:szCs w:val="24"/>
        </w:rPr>
        <w:t>O</w:t>
      </w:r>
      <w:r>
        <w:rPr>
          <w:sz w:val="24"/>
          <w:szCs w:val="24"/>
        </w:rPr>
        <w:t>  </w:t>
      </w:r>
      <w:r>
        <w:rPr>
          <w:rFonts w:ascii="Arial;sans-serif" w:hAnsi="Arial;sans-serif"/>
          <w:sz w:val="24"/>
          <w:szCs w:val="24"/>
        </w:rPr>
        <w:t>- przetaczanie dożylne płynów</w:t>
      </w:r>
    </w:p>
    <w:p>
      <w:pPr>
        <w:pStyle w:val="Domylnie"/>
        <w:bidi w:val="0"/>
        <w:spacing w:before="0" w:after="0"/>
        <w:jc w:val="left"/>
        <w:rPr/>
      </w:pPr>
      <w:r>
        <w:rPr>
          <w:sz w:val="24"/>
          <w:szCs w:val="24"/>
        </w:rPr>
        <w:t xml:space="preserve">  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Lucida Sans Unicode" w:ascii="Tahoma" w:hAnsi="Tahoma"/>
          <w:sz w:val="24"/>
          <w:szCs w:val="24"/>
        </w:rPr>
        <w:t>O</w:t>
      </w:r>
      <w:r>
        <w:rPr>
          <w:sz w:val="24"/>
          <w:szCs w:val="24"/>
        </w:rPr>
        <w:t>  </w:t>
      </w:r>
      <w:r>
        <w:rPr>
          <w:rFonts w:ascii="Arial;sans-serif" w:hAnsi="Arial;sans-serif"/>
          <w:sz w:val="24"/>
          <w:szCs w:val="24"/>
        </w:rPr>
        <w:t>- podawanie leków doodbytniczo</w:t>
      </w:r>
    </w:p>
    <w:p>
      <w:pPr>
        <w:pStyle w:val="Domylnie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ie"/>
        <w:bidi w:val="0"/>
        <w:spacing w:lineRule="auto" w:line="360" w:before="57" w:after="57"/>
        <w:jc w:val="left"/>
        <w:rPr/>
      </w:pPr>
      <w:r>
        <w:rPr>
          <w:rFonts w:eastAsia="Lucida Sans Unicode" w:ascii="Tahoma" w:hAnsi="Tahoma"/>
          <w:sz w:val="24"/>
          <w:szCs w:val="24"/>
        </w:rPr>
        <w:t xml:space="preserve">O </w:t>
      </w:r>
      <w:r>
        <w:rPr>
          <w:rFonts w:ascii="Arial;sans-serif" w:hAnsi="Arial;sans-serif"/>
          <w:sz w:val="24"/>
          <w:szCs w:val="24"/>
        </w:rPr>
        <w:t>- założenie cewnika dopęcherzowego</w:t>
      </w:r>
    </w:p>
    <w:p>
      <w:pPr>
        <w:pStyle w:val="Domylnie"/>
        <w:bidi w:val="0"/>
        <w:spacing w:lineRule="auto" w:line="360" w:before="57" w:after="57"/>
        <w:jc w:val="left"/>
        <w:rPr/>
      </w:pPr>
      <w:r>
        <w:rPr>
          <w:rFonts w:ascii="Arial;sans-serifCalibri" w:hAnsi="Arial;sans-serifCalibri"/>
          <w:sz w:val="24"/>
          <w:szCs w:val="24"/>
        </w:rPr>
        <w:t>O</w:t>
      </w:r>
      <w:r>
        <w:rPr>
          <w:sz w:val="24"/>
          <w:szCs w:val="24"/>
        </w:rPr>
        <w:t xml:space="preserve">   - </w:t>
      </w:r>
      <w:r>
        <w:rPr>
          <w:rFonts w:ascii="Arial;sans-serif" w:hAnsi="Arial;sans-serif"/>
          <w:sz w:val="24"/>
          <w:szCs w:val="24"/>
        </w:rPr>
        <w:t>założenie zgłębnika do żołądka</w:t>
      </w:r>
    </w:p>
    <w:p>
      <w:pPr>
        <w:pStyle w:val="Domylnie"/>
        <w:bidi w:val="0"/>
        <w:spacing w:lineRule="auto" w:line="360" w:before="0" w:after="0"/>
        <w:jc w:val="left"/>
        <w:rPr>
          <w:rFonts w:ascii="Arial;sans-serif" w:hAnsi="Arial;sans-serif"/>
        </w:rPr>
      </w:pPr>
      <w:r>
        <w:rPr>
          <w:rFonts w:ascii="Arial;sans-serif" w:hAnsi="Arial;sans-serif"/>
          <w:sz w:val="24"/>
          <w:szCs w:val="24"/>
        </w:rPr>
        <w:t>O  - założenie gastrostomii celem odżywiania dojelitowego.</w:t>
      </w:r>
    </w:p>
    <w:p>
      <w:pPr>
        <w:pStyle w:val="Domylnie"/>
        <w:bidi w:val="0"/>
        <w:spacing w:lineRule="auto" w:line="360" w:before="0" w:after="0"/>
        <w:jc w:val="left"/>
        <w:rPr>
          <w:rFonts w:ascii="Tahoma" w:hAnsi="Tahoma" w:eastAsia="Lucida Sans Unicode"/>
          <w:sz w:val="24"/>
          <w:szCs w:val="24"/>
        </w:rPr>
      </w:pPr>
      <w:r>
        <w:rPr>
          <w:rFonts w:eastAsia="Lucida Sans Unicode" w:ascii="Tahoma" w:hAnsi="Tahoma"/>
          <w:sz w:val="24"/>
          <w:szCs w:val="24"/>
        </w:rPr>
      </w:r>
      <w:bookmarkStart w:id="1" w:name="__DdeLink__81_2059248369"/>
      <w:bookmarkStart w:id="2" w:name="__DdeLink__81_2059248369"/>
      <w:bookmarkEnd w:id="2"/>
    </w:p>
    <w:p>
      <w:pPr>
        <w:pStyle w:val="Domylnie"/>
        <w:bidi w:val="0"/>
        <w:spacing w:before="0" w:after="0"/>
        <w:jc w:val="left"/>
        <w:rPr/>
      </w:pPr>
      <w:r>
        <w:rPr/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Pacjent jest niezdolny do wyrażenia zgody na umieszczenie w ośrodku.</w:t>
      </w:r>
    </w:p>
    <w:p>
      <w:pPr>
        <w:pStyle w:val="Domylnie"/>
        <w:bidi w:val="0"/>
        <w:spacing w:before="0" w:after="0"/>
        <w:ind w:left="0" w:right="0" w:firstLine="360"/>
        <w:jc w:val="left"/>
        <w:rPr/>
      </w:pP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Nie posiada przedstawiciela ustawowego. </w:t>
      </w:r>
    </w:p>
    <w:p>
      <w:pPr>
        <w:pStyle w:val="Domylnie"/>
        <w:bidi w:val="0"/>
        <w:spacing w:before="0" w:after="0"/>
        <w:ind w:left="0" w:right="0" w:firstLine="360"/>
        <w:jc w:val="left"/>
        <w:rPr/>
      </w:pP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Z wagi na fakt, że leczenie usprawniające i opieka pielęgniarska powinna zostać podjęta w najkrótszym czasie. Uprzejmie proszę o podjęcie stosownych czynności w najkrótszym terminie. </w:t>
      </w:r>
    </w:p>
    <w:p>
      <w:pPr>
        <w:pStyle w:val="Domylnie"/>
        <w:bidi w:val="0"/>
        <w:spacing w:before="0" w:after="0"/>
        <w:ind w:left="0" w:right="0" w:firstLine="360"/>
        <w:jc w:val="left"/>
        <w:rPr/>
      </w:pPr>
      <w:r>
        <w:rPr/>
      </w:r>
    </w:p>
    <w:p>
      <w:pPr>
        <w:pStyle w:val="Domylnie"/>
        <w:bidi w:val="0"/>
        <w:spacing w:before="0" w:after="0"/>
        <w:jc w:val="left"/>
        <w:rPr>
          <w:rFonts w:ascii="Arial" w:hAnsi="Arial" w:eastAsia="Times New Roman" w:cs="Times New Roman"/>
          <w:b/>
          <w:bCs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Arial" w:hAnsi="Arial"/>
          <w:b/>
          <w:bCs/>
          <w:color w:val="00000A"/>
          <w:kern w:val="2"/>
          <w:sz w:val="24"/>
          <w:szCs w:val="24"/>
          <w:lang w:val="pl-PL" w:eastAsia="pl-PL" w:bidi="ar-SA"/>
        </w:rPr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Times New Roman" w:cs="Times New Roman"/>
          <w:sz w:val="24"/>
          <w:szCs w:val="24"/>
          <w:lang w:eastAsia="pl-PL"/>
        </w:rPr>
        <w:t>__________</w:t>
      </w:r>
    </w:p>
    <w:p>
      <w:pPr>
        <w:pStyle w:val="Domylnie"/>
        <w:bidi w:val="0"/>
        <w:spacing w:before="0" w:after="0"/>
        <w:ind w:left="0" w:right="0" w:hanging="360"/>
        <w:jc w:val="left"/>
        <w:rPr/>
      </w:pPr>
      <w:r>
        <w:rPr>
          <w:rFonts w:eastAsia="Times New Roman" w:cs="Times New Roman"/>
          <w:b/>
          <w:bCs/>
          <w:sz w:val="30"/>
          <w:szCs w:val="30"/>
          <w:lang w:eastAsia="pl-PL"/>
        </w:rPr>
        <w:t>*</w:t>
      </w:r>
      <w:r>
        <w:rPr>
          <w:rFonts w:eastAsia="Times New Roman" w:cs="Times New Roman"/>
          <w:sz w:val="24"/>
          <w:szCs w:val="24"/>
          <w:lang w:eastAsia="pl-PL"/>
        </w:rPr>
        <w:t>   Sądem właściwym jest sąd, w którego okręgu ma zostać udzielone świadczenie, czyli sąd właściwy dla miejsca udzielenia świadczenia.</w:t>
      </w:r>
    </w:p>
    <w:p>
      <w:pPr>
        <w:pStyle w:val="Domylnie"/>
        <w:bidi w:val="0"/>
        <w:spacing w:before="0" w:after="0"/>
        <w:ind w:left="0" w:right="0" w:hanging="360"/>
        <w:jc w:val="left"/>
        <w:rPr/>
      </w:pPr>
      <w:r>
        <w:rPr>
          <w:rFonts w:eastAsia="Times New Roman" w:cs="Times New Roman" w:ascii="Arial" w:hAnsi="Arial"/>
          <w:b/>
          <w:bCs/>
          <w:sz w:val="30"/>
          <w:szCs w:val="30"/>
          <w:lang w:eastAsia="pl-PL"/>
        </w:rPr>
        <w:t>**</w:t>
      </w:r>
      <w:r>
        <w:rPr>
          <w:rFonts w:eastAsia="Times New Roman" w:cs="Times New Roman"/>
          <w:sz w:val="30"/>
          <w:szCs w:val="30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> Należy wybrać właściwe sformułowania.</w:t>
      </w:r>
    </w:p>
    <w:p>
      <w:pPr>
        <w:pStyle w:val="Domylnie"/>
        <w:widowControl/>
        <w:suppressAutoHyphens w:val="true"/>
        <w:bidi w:val="0"/>
        <w:spacing w:before="0" w:after="200"/>
        <w:jc w:val="left"/>
        <w:rPr/>
      </w:pPr>
      <w:r>
        <w:rPr/>
      </w:r>
    </w:p>
    <w:p>
      <w:pPr>
        <w:pStyle w:val="Domylnie"/>
        <w:widowControl/>
        <w:suppressAutoHyphens w:val="true"/>
        <w:bidi w:val="0"/>
        <w:spacing w:before="0" w:after="200"/>
        <w:jc w:val="left"/>
        <w:rPr/>
      </w:pPr>
      <w:r>
        <w:rPr/>
      </w:r>
    </w:p>
    <w:p>
      <w:pPr>
        <w:pStyle w:val="Domylnie"/>
        <w:widowControl/>
        <w:suppressAutoHyphens w:val="true"/>
        <w:overflowPunct w:val="false"/>
        <w:bidi w:val="0"/>
        <w:spacing w:lineRule="auto" w:line="240" w:before="0" w:after="200"/>
        <w:ind w:left="4139" w:right="0" w:hanging="0"/>
        <w:jc w:val="left"/>
        <w:rPr/>
      </w:pPr>
      <w:r>
        <w:rPr/>
        <w:t>……………………………………………………………………</w:t>
      </w:r>
    </w:p>
    <w:p>
      <w:pPr>
        <w:pStyle w:val="Domylnie"/>
        <w:widowControl/>
        <w:suppressAutoHyphens w:val="true"/>
        <w:overflowPunct w:val="false"/>
        <w:bidi w:val="0"/>
        <w:spacing w:lineRule="auto" w:line="240" w:before="0" w:after="200"/>
        <w:ind w:left="4139" w:right="0" w:hanging="0"/>
        <w:jc w:val="left"/>
        <w:rPr/>
      </w:pPr>
      <w:r>
        <w:rPr>
          <w:sz w:val="14"/>
          <w:szCs w:val="14"/>
        </w:rPr>
        <w:t xml:space="preserve">podpis lekarza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">
    <w:altName w:val="sans-serif"/>
    <w:charset w:val="ee"/>
    <w:family w:val="roman"/>
    <w:pitch w:val="variable"/>
  </w:font>
  <w:font w:name="Arial">
    <w:altName w:val="sans-serifCalibri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Tabulatory">
    <w:name w:val="tabulatory"/>
    <w:basedOn w:val="DefaultParagraphFont"/>
    <w:qFormat/>
    <w:rPr/>
  </w:style>
  <w:style w:type="character" w:styleId="Wyrnienie">
    <w:name w:val="Emphasis"/>
    <w:qFormat/>
    <w:rPr>
      <w:i/>
      <w:iCs/>
    </w:rPr>
  </w:style>
  <w:style w:type="paragraph" w:styleId="Nagwek">
    <w:name w:val="Nagłówek"/>
    <w:basedOn w:val="Domylnie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Domylnie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Domylni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Domylnie"/>
    <w:qFormat/>
    <w:pPr>
      <w:suppressLineNumbers/>
    </w:pPr>
    <w:rPr>
      <w:rFonts w:cs="Mangal"/>
    </w:rPr>
  </w:style>
  <w:style w:type="paragraph" w:styleId="Domylnie">
    <w:name w:val="Domyślnie"/>
    <w:qFormat/>
    <w:pPr>
      <w:widowControl/>
      <w:tabs>
        <w:tab w:val="clear" w:pos="709"/>
        <w:tab w:val="left" w:pos="708" w:leader="none"/>
      </w:tabs>
      <w:suppressAutoHyphens w:val="true"/>
      <w:overflowPunct w:val="false"/>
      <w:bidi w:val="0"/>
      <w:spacing w:before="0" w:after="200"/>
      <w:jc w:val="left"/>
    </w:pPr>
    <w:rPr>
      <w:rFonts w:ascii="Calibri" w:hAnsi="Calibri" w:eastAsia="Lucida Sans Unicode" w:cs="Mangal"/>
      <w:color w:val="00000A"/>
      <w:kern w:val="2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12734</TotalTime>
  <Application>LibreOffice/7.5.1.2$Windows_X86_64 LibreOffice_project/fcbaee479e84c6cd81291587d2ee68cba099e129</Application>
  <AppVersion>15.0000</AppVersion>
  <Pages>2</Pages>
  <Words>221</Words>
  <Characters>1531</Characters>
  <CharactersWithSpaces>1834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2015-07-21T07:23:00Z</dcterms:created>
  <dc:creator>Krzysiek</dc:creator>
  <dc:description/>
  <dc:language>pl-PL</dc:language>
  <cp:lastModifiedBy/>
  <cp:lastPrinted>2023-05-08T10:47:58Z</cp:lastPrinted>
  <dcterms:modified xsi:type="dcterms:W3CDTF">2024-04-03T11:20:53Z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